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21CC1" w14:textId="77777777" w:rsidR="00D9608D" w:rsidRDefault="00BE4AA6">
      <w:pPr>
        <w:pStyle w:val="BodyText"/>
        <w:ind w:left="94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216EBD" wp14:editId="16A21A69">
            <wp:extent cx="622013" cy="365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13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5CCDE" w14:textId="77777777" w:rsidR="00D9608D" w:rsidRDefault="00BE4AA6">
      <w:pPr>
        <w:spacing w:before="79"/>
        <w:ind w:right="899"/>
        <w:jc w:val="right"/>
        <w:rPr>
          <w:sz w:val="16"/>
        </w:rPr>
      </w:pPr>
      <w:r>
        <w:rPr>
          <w:color w:val="131313"/>
          <w:w w:val="105"/>
          <w:sz w:val="16"/>
        </w:rPr>
        <w:t>RHI MAGNESITA</w:t>
      </w:r>
    </w:p>
    <w:p w14:paraId="15B10F55" w14:textId="77777777" w:rsidR="00D9608D" w:rsidRDefault="00D9608D">
      <w:pPr>
        <w:pStyle w:val="BodyText"/>
        <w:spacing w:before="7"/>
        <w:rPr>
          <w:sz w:val="24"/>
        </w:rPr>
      </w:pPr>
    </w:p>
    <w:p w14:paraId="44A5E993" w14:textId="77777777" w:rsidR="00D9608D" w:rsidRDefault="00BE4AA6">
      <w:pPr>
        <w:spacing w:before="92"/>
        <w:ind w:left="3607" w:right="2238"/>
        <w:jc w:val="center"/>
        <w:rPr>
          <w:b/>
          <w:sz w:val="24"/>
        </w:rPr>
      </w:pPr>
      <w:r>
        <w:rPr>
          <w:b/>
          <w:color w:val="131313"/>
          <w:sz w:val="24"/>
        </w:rPr>
        <w:t>RHI MAGNESITA SUPPLIER CODE OF CONDUCT</w:t>
      </w:r>
    </w:p>
    <w:p w14:paraId="5DA7933F" w14:textId="77777777" w:rsidR="00D9608D" w:rsidRDefault="00D9608D">
      <w:pPr>
        <w:pStyle w:val="BodyText"/>
        <w:spacing w:before="11"/>
        <w:rPr>
          <w:b/>
          <w:sz w:val="23"/>
        </w:rPr>
      </w:pPr>
    </w:p>
    <w:p w14:paraId="00C8C536" w14:textId="1BCC1478" w:rsidR="00D9608D" w:rsidRPr="00D178BC" w:rsidRDefault="00BE4AA6">
      <w:pPr>
        <w:pStyle w:val="BodyText"/>
        <w:spacing w:line="242" w:lineRule="auto"/>
        <w:ind w:left="2170" w:right="779" w:firstLine="3"/>
        <w:jc w:val="both"/>
      </w:pPr>
      <w:r w:rsidRPr="00D178BC">
        <w:rPr>
          <w:color w:val="131313"/>
        </w:rPr>
        <w:t xml:space="preserve">At RHI MAGNESITA we </w:t>
      </w:r>
      <w:r w:rsidR="00D178BC">
        <w:rPr>
          <w:color w:val="131313"/>
        </w:rPr>
        <w:t>believe</w:t>
      </w:r>
      <w:r w:rsidRPr="00D178BC">
        <w:rPr>
          <w:color w:val="131313"/>
        </w:rPr>
        <w:t xml:space="preserve"> </w:t>
      </w:r>
      <w:r w:rsidR="00D178BC">
        <w:rPr>
          <w:color w:val="131313"/>
        </w:rPr>
        <w:t xml:space="preserve">we have a social responsibility </w:t>
      </w:r>
      <w:r w:rsidRPr="00D178BC">
        <w:rPr>
          <w:color w:val="131313"/>
        </w:rPr>
        <w:t>in all our business transactions</w:t>
      </w:r>
      <w:r w:rsidR="00DE4D5E">
        <w:rPr>
          <w:color w:val="131313"/>
        </w:rPr>
        <w:t xml:space="preserve">. </w:t>
      </w:r>
      <w:r w:rsidRPr="00D178BC">
        <w:rPr>
          <w:color w:val="131313"/>
        </w:rPr>
        <w:t xml:space="preserve">We </w:t>
      </w:r>
      <w:r w:rsidR="00D178BC" w:rsidRPr="00D178BC">
        <w:rPr>
          <w:color w:val="131313"/>
        </w:rPr>
        <w:t xml:space="preserve">are committed to adhering to all applicable laws. We </w:t>
      </w:r>
      <w:r w:rsidRPr="00D178BC">
        <w:rPr>
          <w:color w:val="131313"/>
        </w:rPr>
        <w:t xml:space="preserve">strive to meet the ethical and moral standards to which we have committed ourselves in our Code of Conduct and our sustainability </w:t>
      </w:r>
      <w:r w:rsidRPr="00D178BC">
        <w:rPr>
          <w:color w:val="131313"/>
          <w:spacing w:val="-4"/>
        </w:rPr>
        <w:t>strategy</w:t>
      </w:r>
      <w:r w:rsidRPr="00D178BC">
        <w:rPr>
          <w:color w:val="3D3D3D"/>
          <w:spacing w:val="-4"/>
        </w:rPr>
        <w:t xml:space="preserve">. </w:t>
      </w:r>
      <w:r w:rsidRPr="00D178BC">
        <w:rPr>
          <w:color w:val="131313"/>
        </w:rPr>
        <w:t>The protection of human rights, health, safety</w:t>
      </w:r>
      <w:r w:rsidR="00DE4D5E">
        <w:rPr>
          <w:color w:val="131313"/>
        </w:rPr>
        <w:t>,</w:t>
      </w:r>
      <w:r w:rsidRPr="00D178BC">
        <w:rPr>
          <w:color w:val="131313"/>
        </w:rPr>
        <w:t xml:space="preserve"> and the environment constitute essential values of RHI MAGNESITA. Furthermore, we are committed to fair competition and strictly refuse to participate in any dishonest practices such as bribery and</w:t>
      </w:r>
      <w:r w:rsidRPr="00D178BC">
        <w:rPr>
          <w:color w:val="131313"/>
          <w:spacing w:val="37"/>
        </w:rPr>
        <w:t xml:space="preserve"> </w:t>
      </w:r>
      <w:r w:rsidRPr="00D178BC">
        <w:rPr>
          <w:color w:val="131313"/>
          <w:spacing w:val="-3"/>
        </w:rPr>
        <w:t>corruption</w:t>
      </w:r>
      <w:r w:rsidRPr="00D178BC">
        <w:rPr>
          <w:color w:val="3D3D3D"/>
          <w:spacing w:val="-3"/>
        </w:rPr>
        <w:t>.</w:t>
      </w:r>
    </w:p>
    <w:p w14:paraId="31425C9E" w14:textId="77777777" w:rsidR="00D9608D" w:rsidRPr="00D178BC" w:rsidRDefault="00D9608D">
      <w:pPr>
        <w:pStyle w:val="BodyText"/>
        <w:spacing w:before="11"/>
      </w:pPr>
    </w:p>
    <w:p w14:paraId="59E7F57C" w14:textId="75CED1D8" w:rsidR="00D9608D" w:rsidRPr="00D178BC" w:rsidRDefault="00BE4AA6">
      <w:pPr>
        <w:pStyle w:val="BodyText"/>
        <w:spacing w:line="242" w:lineRule="auto"/>
        <w:ind w:left="2170" w:right="785" w:firstLine="7"/>
        <w:jc w:val="both"/>
      </w:pPr>
      <w:r w:rsidRPr="00D178BC">
        <w:rPr>
          <w:color w:val="131313"/>
        </w:rPr>
        <w:t>As we act in a global and interconnected economy, we involve all our stakeholders in our decisions and alig</w:t>
      </w:r>
      <w:r w:rsidR="00B62A33">
        <w:rPr>
          <w:color w:val="131313"/>
        </w:rPr>
        <w:t>n</w:t>
      </w:r>
      <w:r w:rsidRPr="00D178BC">
        <w:rPr>
          <w:color w:val="131313"/>
        </w:rPr>
        <w:t xml:space="preserve"> our actions with the principles of sustainable management</w:t>
      </w:r>
      <w:r w:rsidR="00B23378">
        <w:rPr>
          <w:color w:val="131313"/>
        </w:rPr>
        <w:t>.</w:t>
      </w:r>
      <w:r w:rsidR="00DE4D5E">
        <w:rPr>
          <w:color w:val="131313"/>
        </w:rPr>
        <w:t xml:space="preserve"> </w:t>
      </w:r>
      <w:r w:rsidR="00D178BC" w:rsidRPr="00D178BC">
        <w:rPr>
          <w:color w:val="131313"/>
        </w:rPr>
        <w:t>We ask</w:t>
      </w:r>
      <w:r w:rsidRPr="00D178BC">
        <w:rPr>
          <w:color w:val="131313"/>
        </w:rPr>
        <w:t xml:space="preserve"> our </w:t>
      </w:r>
      <w:r w:rsidR="00D232E5">
        <w:rPr>
          <w:color w:val="131313"/>
        </w:rPr>
        <w:t>suppliers and service providers (“Suppliers”)</w:t>
      </w:r>
      <w:r w:rsidRPr="00D178BC">
        <w:rPr>
          <w:color w:val="131313"/>
        </w:rPr>
        <w:t xml:space="preserve"> to follow our example and commit to the same principles. In their respective sphere of influence</w:t>
      </w:r>
      <w:r w:rsidR="00FE3661">
        <w:rPr>
          <w:color w:val="131313"/>
        </w:rPr>
        <w:t>,</w:t>
      </w:r>
      <w:r w:rsidRPr="00D178BC">
        <w:rPr>
          <w:color w:val="131313"/>
        </w:rPr>
        <w:t xml:space="preserve"> we expect our </w:t>
      </w:r>
      <w:r w:rsidR="00D232E5">
        <w:rPr>
          <w:color w:val="131313"/>
        </w:rPr>
        <w:t>Suppliers</w:t>
      </w:r>
      <w:r w:rsidRPr="00D178BC">
        <w:rPr>
          <w:color w:val="131313"/>
        </w:rPr>
        <w:t xml:space="preserve"> to</w:t>
      </w:r>
      <w:r w:rsidR="00DE4D5E">
        <w:rPr>
          <w:color w:val="131313"/>
        </w:rPr>
        <w:t>:</w:t>
      </w:r>
    </w:p>
    <w:p w14:paraId="32C18474" w14:textId="77777777" w:rsidR="00D9608D" w:rsidRPr="00D178BC" w:rsidRDefault="00D9608D">
      <w:pPr>
        <w:pStyle w:val="BodyText"/>
      </w:pPr>
    </w:p>
    <w:p w14:paraId="45033599" w14:textId="4C785F18" w:rsidR="00D9608D" w:rsidRPr="00D178BC" w:rsidRDefault="00BE4AA6">
      <w:pPr>
        <w:pStyle w:val="ListParagraph"/>
        <w:numPr>
          <w:ilvl w:val="0"/>
          <w:numId w:val="2"/>
        </w:numPr>
        <w:tabs>
          <w:tab w:val="left" w:pos="2817"/>
          <w:tab w:val="left" w:pos="2818"/>
        </w:tabs>
        <w:spacing w:before="0"/>
        <w:ind w:left="2817" w:hanging="314"/>
        <w:rPr>
          <w:sz w:val="18"/>
          <w:szCs w:val="18"/>
        </w:rPr>
      </w:pPr>
      <w:r w:rsidRPr="00D178BC">
        <w:rPr>
          <w:color w:val="131313"/>
          <w:sz w:val="18"/>
          <w:szCs w:val="18"/>
        </w:rPr>
        <w:t>Respect and promote human and civil</w:t>
      </w:r>
      <w:r w:rsidRPr="00D178BC">
        <w:rPr>
          <w:color w:val="131313"/>
          <w:spacing w:val="-17"/>
          <w:sz w:val="18"/>
          <w:szCs w:val="18"/>
        </w:rPr>
        <w:t xml:space="preserve"> </w:t>
      </w:r>
      <w:r w:rsidRPr="00D178BC">
        <w:rPr>
          <w:color w:val="131313"/>
          <w:sz w:val="18"/>
          <w:szCs w:val="18"/>
        </w:rPr>
        <w:t>rights</w:t>
      </w:r>
      <w:r w:rsidR="00D178BC" w:rsidRPr="00D178BC">
        <w:rPr>
          <w:color w:val="131313"/>
          <w:sz w:val="18"/>
          <w:szCs w:val="18"/>
        </w:rPr>
        <w:t>;</w:t>
      </w:r>
    </w:p>
    <w:p w14:paraId="272C1828" w14:textId="469F0E60" w:rsidR="00D9608D" w:rsidRPr="00D178BC" w:rsidRDefault="00BE4AA6">
      <w:pPr>
        <w:pStyle w:val="ListParagraph"/>
        <w:numPr>
          <w:ilvl w:val="0"/>
          <w:numId w:val="2"/>
        </w:numPr>
        <w:tabs>
          <w:tab w:val="left" w:pos="2822"/>
          <w:tab w:val="left" w:pos="2823"/>
        </w:tabs>
        <w:spacing w:before="115"/>
        <w:ind w:right="827" w:hanging="311"/>
        <w:rPr>
          <w:sz w:val="18"/>
          <w:szCs w:val="18"/>
        </w:rPr>
      </w:pPr>
      <w:r w:rsidRPr="00D178BC">
        <w:rPr>
          <w:color w:val="131313"/>
          <w:sz w:val="18"/>
          <w:szCs w:val="18"/>
        </w:rPr>
        <w:t>Comply with applicable labor and social laws and recognize the right for collective bargaining and freedom of association of all</w:t>
      </w:r>
      <w:r w:rsidRPr="00D178BC">
        <w:rPr>
          <w:color w:val="131313"/>
          <w:spacing w:val="7"/>
          <w:sz w:val="18"/>
          <w:szCs w:val="18"/>
        </w:rPr>
        <w:t xml:space="preserve"> </w:t>
      </w:r>
      <w:r w:rsidRPr="00D178BC">
        <w:rPr>
          <w:color w:val="131313"/>
          <w:sz w:val="18"/>
          <w:szCs w:val="18"/>
        </w:rPr>
        <w:t>employees</w:t>
      </w:r>
      <w:r w:rsidR="00D178BC" w:rsidRPr="00D178BC">
        <w:rPr>
          <w:color w:val="131313"/>
          <w:sz w:val="18"/>
          <w:szCs w:val="18"/>
        </w:rPr>
        <w:t>;</w:t>
      </w:r>
    </w:p>
    <w:p w14:paraId="61A78DBF" w14:textId="2D9A9558" w:rsidR="00D9608D" w:rsidRPr="00D178BC" w:rsidRDefault="00BE4AA6">
      <w:pPr>
        <w:pStyle w:val="ListParagraph"/>
        <w:numPr>
          <w:ilvl w:val="0"/>
          <w:numId w:val="2"/>
        </w:numPr>
        <w:tabs>
          <w:tab w:val="left" w:pos="2817"/>
          <w:tab w:val="left" w:pos="2818"/>
        </w:tabs>
        <w:ind w:left="2817" w:hanging="314"/>
        <w:rPr>
          <w:sz w:val="18"/>
          <w:szCs w:val="18"/>
        </w:rPr>
      </w:pPr>
      <w:r w:rsidRPr="00D178BC">
        <w:rPr>
          <w:color w:val="131313"/>
          <w:sz w:val="18"/>
          <w:szCs w:val="18"/>
        </w:rPr>
        <w:t>Refrain from using any form of forced, compulsory or child</w:t>
      </w:r>
      <w:r w:rsidRPr="00D178BC">
        <w:rPr>
          <w:color w:val="131313"/>
          <w:spacing w:val="10"/>
          <w:sz w:val="18"/>
          <w:szCs w:val="18"/>
        </w:rPr>
        <w:t xml:space="preserve"> </w:t>
      </w:r>
      <w:r w:rsidRPr="00D178BC">
        <w:rPr>
          <w:color w:val="131313"/>
          <w:sz w:val="18"/>
          <w:szCs w:val="18"/>
        </w:rPr>
        <w:t>labor</w:t>
      </w:r>
      <w:r w:rsidR="00D178BC" w:rsidRPr="00D178BC">
        <w:rPr>
          <w:color w:val="131313"/>
          <w:sz w:val="18"/>
          <w:szCs w:val="18"/>
        </w:rPr>
        <w:t>;</w:t>
      </w:r>
    </w:p>
    <w:p w14:paraId="73F5C2B5" w14:textId="761CB6D5" w:rsidR="00D9608D" w:rsidRPr="00D178BC" w:rsidRDefault="00BE4AA6">
      <w:pPr>
        <w:pStyle w:val="ListParagraph"/>
        <w:numPr>
          <w:ilvl w:val="0"/>
          <w:numId w:val="2"/>
        </w:numPr>
        <w:tabs>
          <w:tab w:val="left" w:pos="2822"/>
          <w:tab w:val="left" w:pos="2823"/>
        </w:tabs>
        <w:ind w:right="1616" w:hanging="316"/>
        <w:rPr>
          <w:sz w:val="18"/>
          <w:szCs w:val="18"/>
        </w:rPr>
      </w:pPr>
      <w:r w:rsidRPr="00D178BC">
        <w:rPr>
          <w:color w:val="131313"/>
          <w:sz w:val="18"/>
          <w:szCs w:val="18"/>
        </w:rPr>
        <w:t xml:space="preserve">Adhere to the principles of equal </w:t>
      </w:r>
      <w:r w:rsidR="00D178BC" w:rsidRPr="00D178BC">
        <w:rPr>
          <w:color w:val="131313"/>
          <w:sz w:val="18"/>
          <w:szCs w:val="18"/>
        </w:rPr>
        <w:t xml:space="preserve">opportunity </w:t>
      </w:r>
      <w:r w:rsidRPr="00D178BC">
        <w:rPr>
          <w:color w:val="131313"/>
          <w:sz w:val="18"/>
          <w:szCs w:val="18"/>
        </w:rPr>
        <w:t>and non-discrimination in the case of staff appointment, selection</w:t>
      </w:r>
      <w:r w:rsidR="00D178BC" w:rsidRPr="00D178BC">
        <w:rPr>
          <w:color w:val="131313"/>
          <w:sz w:val="18"/>
          <w:szCs w:val="18"/>
        </w:rPr>
        <w:t>,</w:t>
      </w:r>
      <w:r w:rsidRPr="00D178BC">
        <w:rPr>
          <w:color w:val="131313"/>
          <w:sz w:val="18"/>
          <w:szCs w:val="18"/>
        </w:rPr>
        <w:t xml:space="preserve"> and</w:t>
      </w:r>
      <w:r w:rsidRPr="00D178BC">
        <w:rPr>
          <w:color w:val="131313"/>
          <w:spacing w:val="2"/>
          <w:sz w:val="18"/>
          <w:szCs w:val="18"/>
        </w:rPr>
        <w:t xml:space="preserve"> </w:t>
      </w:r>
      <w:r w:rsidRPr="00D178BC">
        <w:rPr>
          <w:color w:val="131313"/>
          <w:sz w:val="18"/>
          <w:szCs w:val="18"/>
        </w:rPr>
        <w:t>promotion</w:t>
      </w:r>
      <w:r w:rsidR="00D178BC" w:rsidRPr="00D178BC">
        <w:rPr>
          <w:color w:val="131313"/>
          <w:sz w:val="18"/>
          <w:szCs w:val="18"/>
        </w:rPr>
        <w:t>;</w:t>
      </w:r>
    </w:p>
    <w:p w14:paraId="363B904B" w14:textId="10B5AFCD" w:rsidR="00D9608D" w:rsidRPr="00D178BC" w:rsidRDefault="00BE4AA6">
      <w:pPr>
        <w:pStyle w:val="ListParagraph"/>
        <w:numPr>
          <w:ilvl w:val="0"/>
          <w:numId w:val="2"/>
        </w:numPr>
        <w:tabs>
          <w:tab w:val="left" w:pos="2822"/>
          <w:tab w:val="left" w:pos="2823"/>
        </w:tabs>
        <w:ind w:left="2822" w:hanging="314"/>
        <w:rPr>
          <w:sz w:val="18"/>
          <w:szCs w:val="18"/>
        </w:rPr>
      </w:pPr>
      <w:r w:rsidRPr="00D178BC">
        <w:rPr>
          <w:color w:val="131313"/>
          <w:sz w:val="18"/>
          <w:szCs w:val="18"/>
        </w:rPr>
        <w:t>Comply with applicable regulations concerning safety and</w:t>
      </w:r>
      <w:r w:rsidRPr="00D178BC">
        <w:rPr>
          <w:color w:val="131313"/>
          <w:spacing w:val="-13"/>
          <w:sz w:val="18"/>
          <w:szCs w:val="18"/>
        </w:rPr>
        <w:t xml:space="preserve"> </w:t>
      </w:r>
      <w:r w:rsidRPr="00D178BC">
        <w:rPr>
          <w:color w:val="131313"/>
          <w:sz w:val="18"/>
          <w:szCs w:val="18"/>
        </w:rPr>
        <w:t>health</w:t>
      </w:r>
      <w:r w:rsidR="00D178BC" w:rsidRPr="00D178BC">
        <w:rPr>
          <w:color w:val="131313"/>
          <w:sz w:val="18"/>
          <w:szCs w:val="18"/>
        </w:rPr>
        <w:t>;</w:t>
      </w:r>
    </w:p>
    <w:p w14:paraId="261B4E83" w14:textId="25261547" w:rsidR="00D9608D" w:rsidRPr="00D178BC" w:rsidRDefault="00BE4AA6">
      <w:pPr>
        <w:pStyle w:val="ListParagraph"/>
        <w:numPr>
          <w:ilvl w:val="0"/>
          <w:numId w:val="2"/>
        </w:numPr>
        <w:tabs>
          <w:tab w:val="left" w:pos="2817"/>
          <w:tab w:val="left" w:pos="2818"/>
        </w:tabs>
        <w:spacing w:before="115"/>
        <w:ind w:left="2817" w:hanging="309"/>
        <w:rPr>
          <w:sz w:val="18"/>
          <w:szCs w:val="18"/>
        </w:rPr>
      </w:pPr>
      <w:r w:rsidRPr="00D178BC">
        <w:rPr>
          <w:color w:val="131313"/>
          <w:sz w:val="18"/>
          <w:szCs w:val="18"/>
        </w:rPr>
        <w:t>Remunerate employees, independent of their type of employment, at or above minimum</w:t>
      </w:r>
      <w:r w:rsidRPr="00D178BC">
        <w:rPr>
          <w:color w:val="131313"/>
          <w:spacing w:val="5"/>
          <w:sz w:val="18"/>
          <w:szCs w:val="18"/>
        </w:rPr>
        <w:t xml:space="preserve"> </w:t>
      </w:r>
      <w:r w:rsidRPr="00D178BC">
        <w:rPr>
          <w:color w:val="131313"/>
          <w:sz w:val="18"/>
          <w:szCs w:val="18"/>
        </w:rPr>
        <w:t>wages</w:t>
      </w:r>
      <w:r w:rsidR="00D178BC" w:rsidRPr="00D178BC">
        <w:rPr>
          <w:color w:val="131313"/>
          <w:sz w:val="18"/>
          <w:szCs w:val="18"/>
        </w:rPr>
        <w:t>;</w:t>
      </w:r>
    </w:p>
    <w:p w14:paraId="009FB316" w14:textId="410B1B69" w:rsidR="00D9608D" w:rsidRPr="00D178BC" w:rsidRDefault="00BE4AA6">
      <w:pPr>
        <w:pStyle w:val="ListParagraph"/>
        <w:numPr>
          <w:ilvl w:val="0"/>
          <w:numId w:val="2"/>
        </w:numPr>
        <w:tabs>
          <w:tab w:val="left" w:pos="2822"/>
          <w:tab w:val="left" w:pos="2823"/>
        </w:tabs>
        <w:spacing w:before="105"/>
        <w:ind w:left="2822" w:hanging="319"/>
        <w:rPr>
          <w:sz w:val="18"/>
          <w:szCs w:val="18"/>
        </w:rPr>
      </w:pPr>
      <w:r w:rsidRPr="00D178BC">
        <w:rPr>
          <w:color w:val="131313"/>
          <w:sz w:val="18"/>
          <w:szCs w:val="18"/>
        </w:rPr>
        <w:t>Adhere to all applicable environment protection</w:t>
      </w:r>
      <w:r w:rsidRPr="00D178BC">
        <w:rPr>
          <w:color w:val="131313"/>
          <w:spacing w:val="-24"/>
          <w:sz w:val="18"/>
          <w:szCs w:val="18"/>
        </w:rPr>
        <w:t xml:space="preserve"> </w:t>
      </w:r>
      <w:r w:rsidRPr="00D178BC">
        <w:rPr>
          <w:color w:val="131313"/>
          <w:sz w:val="18"/>
          <w:szCs w:val="18"/>
        </w:rPr>
        <w:t>laws</w:t>
      </w:r>
      <w:r w:rsidR="00D178BC" w:rsidRPr="00D178BC">
        <w:rPr>
          <w:color w:val="131313"/>
          <w:sz w:val="18"/>
          <w:szCs w:val="18"/>
        </w:rPr>
        <w:t>;</w:t>
      </w:r>
    </w:p>
    <w:p w14:paraId="26449D36" w14:textId="32B2FF64" w:rsidR="00F924E4" w:rsidRPr="00F924E4" w:rsidRDefault="00BE4AA6" w:rsidP="00F924E4">
      <w:pPr>
        <w:pStyle w:val="ListParagraph"/>
        <w:numPr>
          <w:ilvl w:val="0"/>
          <w:numId w:val="2"/>
        </w:numPr>
        <w:tabs>
          <w:tab w:val="left" w:pos="2827"/>
          <w:tab w:val="left" w:pos="2828"/>
        </w:tabs>
        <w:spacing w:before="115"/>
        <w:ind w:left="2827" w:hanging="319"/>
        <w:rPr>
          <w:sz w:val="18"/>
          <w:szCs w:val="18"/>
        </w:rPr>
      </w:pPr>
      <w:r w:rsidRPr="00D178BC">
        <w:rPr>
          <w:color w:val="131313"/>
          <w:sz w:val="18"/>
          <w:szCs w:val="18"/>
        </w:rPr>
        <w:t xml:space="preserve">Act in a fair and honest manner </w:t>
      </w:r>
      <w:r w:rsidR="00D178BC" w:rsidRPr="00D178BC">
        <w:rPr>
          <w:color w:val="131313"/>
          <w:sz w:val="18"/>
          <w:szCs w:val="18"/>
        </w:rPr>
        <w:t>i</w:t>
      </w:r>
      <w:r w:rsidRPr="00D178BC">
        <w:rPr>
          <w:color w:val="131313"/>
          <w:sz w:val="18"/>
          <w:szCs w:val="18"/>
        </w:rPr>
        <w:t>n the market and adhere to applicable competition</w:t>
      </w:r>
      <w:r w:rsidRPr="00D178BC">
        <w:rPr>
          <w:color w:val="131313"/>
          <w:spacing w:val="-23"/>
          <w:sz w:val="18"/>
          <w:szCs w:val="18"/>
        </w:rPr>
        <w:t xml:space="preserve"> </w:t>
      </w:r>
      <w:proofErr w:type="gramStart"/>
      <w:r w:rsidRPr="00D178BC">
        <w:rPr>
          <w:color w:val="131313"/>
          <w:sz w:val="18"/>
          <w:szCs w:val="18"/>
        </w:rPr>
        <w:t>laws</w:t>
      </w:r>
      <w:r w:rsidR="00D178BC" w:rsidRPr="00D178BC">
        <w:rPr>
          <w:color w:val="131313"/>
          <w:sz w:val="18"/>
          <w:szCs w:val="18"/>
        </w:rPr>
        <w:t>;</w:t>
      </w:r>
      <w:proofErr w:type="gramEnd"/>
    </w:p>
    <w:p w14:paraId="429AAC86" w14:textId="5EF76299" w:rsidR="00D9608D" w:rsidRPr="00F924E4" w:rsidRDefault="00BE4AA6" w:rsidP="00F924E4">
      <w:pPr>
        <w:pStyle w:val="ListParagraph"/>
        <w:numPr>
          <w:ilvl w:val="0"/>
          <w:numId w:val="2"/>
        </w:numPr>
        <w:tabs>
          <w:tab w:val="left" w:pos="2827"/>
          <w:tab w:val="left" w:pos="2828"/>
        </w:tabs>
        <w:spacing w:before="115"/>
        <w:ind w:left="2827" w:hanging="319"/>
        <w:rPr>
          <w:sz w:val="18"/>
          <w:szCs w:val="18"/>
        </w:rPr>
      </w:pPr>
      <w:r w:rsidRPr="00F924E4">
        <w:rPr>
          <w:color w:val="131313"/>
          <w:sz w:val="18"/>
          <w:szCs w:val="18"/>
        </w:rPr>
        <w:t>Comply with all applicable anti-bribery and anti-corruption</w:t>
      </w:r>
      <w:r w:rsidRPr="00F924E4">
        <w:rPr>
          <w:color w:val="131313"/>
          <w:spacing w:val="14"/>
          <w:sz w:val="18"/>
          <w:szCs w:val="18"/>
        </w:rPr>
        <w:t xml:space="preserve"> </w:t>
      </w:r>
      <w:r w:rsidRPr="00F924E4">
        <w:rPr>
          <w:color w:val="131313"/>
          <w:sz w:val="18"/>
          <w:szCs w:val="18"/>
        </w:rPr>
        <w:t>laws</w:t>
      </w:r>
      <w:r w:rsidR="00D178BC" w:rsidRPr="00F924E4">
        <w:rPr>
          <w:color w:val="131313"/>
          <w:sz w:val="18"/>
          <w:szCs w:val="18"/>
        </w:rPr>
        <w:t>;</w:t>
      </w:r>
      <w:r w:rsidR="00F924E4" w:rsidRPr="00F924E4">
        <w:rPr>
          <w:color w:val="131313"/>
          <w:sz w:val="18"/>
          <w:szCs w:val="18"/>
        </w:rPr>
        <w:t xml:space="preserve"> </w:t>
      </w:r>
    </w:p>
    <w:p w14:paraId="31DC90CD" w14:textId="77777777" w:rsidR="00DF63E4" w:rsidRPr="00DF63E4" w:rsidRDefault="00BE4AA6" w:rsidP="00DF63E4">
      <w:pPr>
        <w:pStyle w:val="ListParagraph"/>
        <w:numPr>
          <w:ilvl w:val="0"/>
          <w:numId w:val="2"/>
        </w:numPr>
        <w:tabs>
          <w:tab w:val="left" w:pos="2822"/>
          <w:tab w:val="left" w:pos="2823"/>
        </w:tabs>
        <w:spacing w:before="106"/>
        <w:ind w:left="2822" w:hanging="314"/>
        <w:rPr>
          <w:sz w:val="18"/>
          <w:szCs w:val="18"/>
        </w:rPr>
      </w:pPr>
      <w:r w:rsidRPr="00D178BC">
        <w:rPr>
          <w:color w:val="131313"/>
          <w:sz w:val="18"/>
          <w:szCs w:val="18"/>
        </w:rPr>
        <w:t>Respect all applicable embargos and</w:t>
      </w:r>
      <w:r w:rsidRPr="00D178BC">
        <w:rPr>
          <w:color w:val="131313"/>
          <w:spacing w:val="-28"/>
          <w:sz w:val="18"/>
          <w:szCs w:val="18"/>
        </w:rPr>
        <w:t xml:space="preserve"> </w:t>
      </w:r>
      <w:r w:rsidRPr="00D178BC">
        <w:rPr>
          <w:color w:val="131313"/>
          <w:sz w:val="18"/>
          <w:szCs w:val="18"/>
        </w:rPr>
        <w:t>sanctions</w:t>
      </w:r>
      <w:r w:rsidR="00D178BC" w:rsidRPr="00D178BC">
        <w:rPr>
          <w:color w:val="131313"/>
          <w:sz w:val="18"/>
          <w:szCs w:val="18"/>
        </w:rPr>
        <w:t>;</w:t>
      </w:r>
    </w:p>
    <w:p w14:paraId="2B53B4E3" w14:textId="32AE281A" w:rsidR="00D9608D" w:rsidRPr="00DF63E4" w:rsidRDefault="00BE4AA6" w:rsidP="00DF63E4">
      <w:pPr>
        <w:pStyle w:val="ListParagraph"/>
        <w:numPr>
          <w:ilvl w:val="0"/>
          <w:numId w:val="2"/>
        </w:numPr>
        <w:tabs>
          <w:tab w:val="left" w:pos="2822"/>
          <w:tab w:val="left" w:pos="2823"/>
        </w:tabs>
        <w:spacing w:before="106"/>
        <w:ind w:left="2822" w:hanging="314"/>
        <w:rPr>
          <w:sz w:val="18"/>
          <w:szCs w:val="18"/>
        </w:rPr>
      </w:pPr>
      <w:r w:rsidRPr="00DF63E4">
        <w:rPr>
          <w:color w:val="131313"/>
          <w:sz w:val="18"/>
          <w:szCs w:val="18"/>
        </w:rPr>
        <w:t xml:space="preserve">Communicate the above-listed principles to their own suppliers, subcontractors and service providers </w:t>
      </w:r>
      <w:r w:rsidR="00DF63E4" w:rsidRPr="00DF63E4">
        <w:rPr>
          <w:color w:val="131313"/>
          <w:sz w:val="18"/>
          <w:szCs w:val="18"/>
        </w:rPr>
        <w:t>and be responsible for their adherence to these principles and the consequences of their breach to them.</w:t>
      </w:r>
    </w:p>
    <w:p w14:paraId="622B3D6C" w14:textId="77777777" w:rsidR="00DF63E4" w:rsidRPr="00D178BC" w:rsidRDefault="00DF63E4" w:rsidP="00DF63E4">
      <w:pPr>
        <w:pStyle w:val="ListParagraph"/>
        <w:tabs>
          <w:tab w:val="left" w:pos="2822"/>
          <w:tab w:val="left" w:pos="2823"/>
        </w:tabs>
        <w:spacing w:before="2"/>
        <w:ind w:firstLine="0"/>
      </w:pPr>
    </w:p>
    <w:p w14:paraId="454F2981" w14:textId="42564CF5" w:rsidR="00D9608D" w:rsidRPr="00D178BC" w:rsidRDefault="00BE4AA6">
      <w:pPr>
        <w:pStyle w:val="BodyText"/>
        <w:spacing w:line="242" w:lineRule="auto"/>
        <w:ind w:left="2173" w:right="753" w:firstLine="5"/>
        <w:jc w:val="both"/>
      </w:pPr>
      <w:r w:rsidRPr="00D178BC">
        <w:rPr>
          <w:noProof/>
        </w:rPr>
        <w:drawing>
          <wp:anchor distT="0" distB="0" distL="0" distR="0" simplePos="0" relativeHeight="251649536" behindDoc="0" locked="0" layoutInCell="1" allowOverlap="1" wp14:anchorId="7D9A1233" wp14:editId="1AB91D59">
            <wp:simplePos x="0" y="0"/>
            <wp:positionH relativeFrom="page">
              <wp:posOffset>73266</wp:posOffset>
            </wp:positionH>
            <wp:positionV relativeFrom="paragraph">
              <wp:posOffset>592432</wp:posOffset>
            </wp:positionV>
            <wp:extent cx="36633" cy="4028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3" cy="40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78BC">
        <w:rPr>
          <w:color w:val="131313"/>
        </w:rPr>
        <w:t xml:space="preserve">Suppliers of RHI MAGNESITA may be asked to complete a </w:t>
      </w:r>
      <w:r w:rsidR="00D178BC" w:rsidRPr="00D178BC">
        <w:rPr>
          <w:color w:val="131313"/>
        </w:rPr>
        <w:t>self-assessment questionnaire</w:t>
      </w:r>
      <w:r w:rsidRPr="00D178BC">
        <w:rPr>
          <w:color w:val="131313"/>
        </w:rPr>
        <w:t xml:space="preserve"> on the contents of the Supplier Code of Conduct at a future point of time and, if necessary, </w:t>
      </w:r>
      <w:r w:rsidR="00D178BC" w:rsidRPr="00D178BC">
        <w:rPr>
          <w:color w:val="131313"/>
        </w:rPr>
        <w:t>respond to further inquiries</w:t>
      </w:r>
      <w:r w:rsidRPr="00D178BC">
        <w:rPr>
          <w:color w:val="131313"/>
        </w:rPr>
        <w:t>, on-site visits</w:t>
      </w:r>
      <w:r w:rsidR="00D178BC" w:rsidRPr="00D178BC">
        <w:rPr>
          <w:color w:val="131313"/>
        </w:rPr>
        <w:t>,</w:t>
      </w:r>
      <w:r w:rsidRPr="00D178BC">
        <w:rPr>
          <w:color w:val="131313"/>
        </w:rPr>
        <w:t xml:space="preserve"> or a complete compliance audit. If the provisions of this Supplier Code of Conduct are not met, </w:t>
      </w:r>
      <w:r w:rsidR="00D178BC" w:rsidRPr="00D178BC">
        <w:rPr>
          <w:color w:val="131313"/>
        </w:rPr>
        <w:t xml:space="preserve">RHI MAGNESITA will take action to have the </w:t>
      </w:r>
      <w:r w:rsidR="00D232E5">
        <w:rPr>
          <w:color w:val="131313"/>
        </w:rPr>
        <w:t>S</w:t>
      </w:r>
      <w:r w:rsidR="00D178BC" w:rsidRPr="00D178BC">
        <w:rPr>
          <w:color w:val="131313"/>
        </w:rPr>
        <w:t>upplier rectify its behaviors</w:t>
      </w:r>
      <w:r w:rsidRPr="00D178BC">
        <w:rPr>
          <w:color w:val="4B4B4B"/>
          <w:spacing w:val="-7"/>
        </w:rPr>
        <w:t xml:space="preserve">. </w:t>
      </w:r>
      <w:r w:rsidRPr="00D178BC">
        <w:rPr>
          <w:color w:val="131313"/>
        </w:rPr>
        <w:t>Otherwise</w:t>
      </w:r>
      <w:r w:rsidR="00D178BC" w:rsidRPr="00D178BC">
        <w:rPr>
          <w:color w:val="131313"/>
        </w:rPr>
        <w:t>, RHI MAGNESITA may need to sever the business relationship</w:t>
      </w:r>
      <w:r w:rsidR="005947A5">
        <w:rPr>
          <w:color w:val="131313"/>
        </w:rPr>
        <w:t xml:space="preserve"> </w:t>
      </w:r>
      <w:r w:rsidR="005947A5" w:rsidRPr="007612D4">
        <w:rPr>
          <w:color w:val="131313"/>
        </w:rPr>
        <w:t>under the terms of the applicable legal document in place (purchase order, general terms and conditions and/or contract, as the case may be)</w:t>
      </w:r>
      <w:r w:rsidR="00D178BC" w:rsidRPr="00D178BC">
        <w:rPr>
          <w:color w:val="131313"/>
        </w:rPr>
        <w:t>.</w:t>
      </w:r>
      <w:r w:rsidRPr="00D178BC">
        <w:rPr>
          <w:color w:val="131313"/>
        </w:rPr>
        <w:t xml:space="preserve"> Suppliers, on the other </w:t>
      </w:r>
      <w:r w:rsidRPr="00D178BC">
        <w:rPr>
          <w:color w:val="131313"/>
          <w:spacing w:val="-7"/>
        </w:rPr>
        <w:t>hand</w:t>
      </w:r>
      <w:r w:rsidRPr="00D178BC">
        <w:rPr>
          <w:color w:val="3D3D3D"/>
          <w:spacing w:val="-7"/>
        </w:rPr>
        <w:t>,</w:t>
      </w:r>
      <w:r w:rsidRPr="00D178BC">
        <w:rPr>
          <w:color w:val="3D3D3D"/>
          <w:spacing w:val="36"/>
        </w:rPr>
        <w:t xml:space="preserve"> </w:t>
      </w:r>
      <w:r w:rsidRPr="00D178BC">
        <w:rPr>
          <w:color w:val="131313"/>
        </w:rPr>
        <w:t>are encouraged expressly, to notify our Compliance Helpline</w:t>
      </w:r>
      <w:r w:rsidR="00F924E4">
        <w:rPr>
          <w:color w:val="131313"/>
        </w:rPr>
        <w:t xml:space="preserve"> (accessible at </w:t>
      </w:r>
      <w:hyperlink r:id="rId7" w:history="1">
        <w:r w:rsidR="004E0BC2" w:rsidRPr="00F65DAB">
          <w:rPr>
            <w:rStyle w:val="Hyperlink"/>
          </w:rPr>
          <w:t>www.rhimagnesita.com/de/compliance</w:t>
        </w:r>
        <w:r w:rsidR="004E0BC2" w:rsidRPr="00F65DAB">
          <w:rPr>
            <w:rStyle w:val="Hyperlink"/>
          </w:rPr>
          <w:t>-</w:t>
        </w:r>
        <w:r w:rsidR="004E0BC2" w:rsidRPr="00F65DAB">
          <w:rPr>
            <w:rStyle w:val="Hyperlink"/>
          </w:rPr>
          <w:t>helpline</w:t>
        </w:r>
      </w:hyperlink>
      <w:r w:rsidR="004E0BC2">
        <w:t>)</w:t>
      </w:r>
      <w:r w:rsidRPr="00D178BC">
        <w:rPr>
          <w:color w:val="131313"/>
        </w:rPr>
        <w:t xml:space="preserve"> of any unethical or illegal behavior or suspicions of misconduct of an RHI MAGNESITA employee or a </w:t>
      </w:r>
      <w:r w:rsidR="00D232E5">
        <w:rPr>
          <w:color w:val="131313"/>
        </w:rPr>
        <w:t>Supplier</w:t>
      </w:r>
      <w:r w:rsidR="00DE4D5E">
        <w:rPr>
          <w:color w:val="131313"/>
        </w:rPr>
        <w:t xml:space="preserve"> of </w:t>
      </w:r>
      <w:r w:rsidRPr="00D178BC">
        <w:rPr>
          <w:color w:val="131313"/>
        </w:rPr>
        <w:t>RHI</w:t>
      </w:r>
      <w:r w:rsidRPr="00D178BC">
        <w:rPr>
          <w:color w:val="131313"/>
          <w:spacing w:val="-13"/>
        </w:rPr>
        <w:t xml:space="preserve"> </w:t>
      </w:r>
      <w:r w:rsidRPr="00D178BC">
        <w:rPr>
          <w:color w:val="131313"/>
          <w:spacing w:val="-3"/>
        </w:rPr>
        <w:t>MAGNESITA</w:t>
      </w:r>
      <w:r w:rsidRPr="00D178BC">
        <w:rPr>
          <w:color w:val="3D3D3D"/>
          <w:spacing w:val="-3"/>
        </w:rPr>
        <w:t>.</w:t>
      </w:r>
    </w:p>
    <w:p w14:paraId="08F806D1" w14:textId="77777777" w:rsidR="00D9608D" w:rsidRPr="00D178BC" w:rsidRDefault="00D9608D">
      <w:pPr>
        <w:pStyle w:val="BodyText"/>
        <w:spacing w:before="11"/>
      </w:pPr>
    </w:p>
    <w:p w14:paraId="2E2A484F" w14:textId="77777777" w:rsidR="00D9608D" w:rsidRPr="00D178BC" w:rsidRDefault="00BE4AA6">
      <w:pPr>
        <w:pStyle w:val="BodyText"/>
        <w:spacing w:before="94"/>
        <w:ind w:left="2179"/>
      </w:pPr>
      <w:r w:rsidRPr="00D178BC">
        <w:rPr>
          <w:color w:val="131313"/>
          <w:w w:val="110"/>
          <w:u w:val="thick" w:color="3D3D3D"/>
        </w:rPr>
        <w:t>Supplier declaration</w:t>
      </w:r>
      <w:r w:rsidRPr="00D178BC">
        <w:rPr>
          <w:color w:val="3D3D3D"/>
          <w:w w:val="110"/>
        </w:rPr>
        <w:t>:</w:t>
      </w:r>
    </w:p>
    <w:p w14:paraId="2724C402" w14:textId="77777777" w:rsidR="00D9608D" w:rsidRPr="00D178BC" w:rsidRDefault="00D9608D">
      <w:pPr>
        <w:pStyle w:val="BodyText"/>
      </w:pPr>
    </w:p>
    <w:p w14:paraId="48805B3D" w14:textId="4E326E1C" w:rsidR="00D9608D" w:rsidRPr="00D178BC" w:rsidRDefault="00037476">
      <w:pPr>
        <w:pStyle w:val="BodyText"/>
        <w:spacing w:before="1"/>
        <w:ind w:left="2179" w:right="289" w:hanging="3"/>
        <w:rPr>
          <w:color w:val="3D3D3D"/>
        </w:rPr>
      </w:pPr>
      <w:r>
        <w:rPr>
          <w:noProof/>
        </w:rPr>
        <w:t>We hereby</w:t>
      </w:r>
      <w:r w:rsidR="00BE4AA6" w:rsidRPr="00D178BC">
        <w:rPr>
          <w:color w:val="131313"/>
        </w:rPr>
        <w:t xml:space="preserve"> recognize the RHI MAGNESITA Supplier Code of Conduct and commit to</w:t>
      </w:r>
      <w:r>
        <w:rPr>
          <w:color w:val="131313"/>
        </w:rPr>
        <w:t xml:space="preserve"> adhering to its provisions and</w:t>
      </w:r>
      <w:r w:rsidR="00BE4AA6" w:rsidRPr="00D178BC">
        <w:rPr>
          <w:color w:val="131313"/>
        </w:rPr>
        <w:t xml:space="preserve"> all applicable laws</w:t>
      </w:r>
      <w:r w:rsidR="00BE4AA6" w:rsidRPr="00D178BC">
        <w:rPr>
          <w:color w:val="3D3D3D"/>
        </w:rPr>
        <w:t>.</w:t>
      </w:r>
    </w:p>
    <w:p w14:paraId="76065AC7" w14:textId="6CD57488" w:rsidR="00D178BC" w:rsidRPr="00D178BC" w:rsidRDefault="00D178BC">
      <w:pPr>
        <w:pStyle w:val="BodyText"/>
        <w:spacing w:before="1"/>
        <w:ind w:left="2179" w:right="289" w:hanging="3"/>
      </w:pPr>
    </w:p>
    <w:p w14:paraId="53E48981" w14:textId="017BFCB3" w:rsidR="00D178BC" w:rsidRPr="00D178BC" w:rsidRDefault="00D178BC">
      <w:pPr>
        <w:pStyle w:val="BodyText"/>
        <w:spacing w:before="1"/>
        <w:ind w:left="2179" w:right="289" w:hanging="3"/>
      </w:pPr>
    </w:p>
    <w:p w14:paraId="0C9A028C" w14:textId="0B606C16" w:rsidR="00D178BC" w:rsidRPr="00D178BC" w:rsidRDefault="00D178BC">
      <w:pPr>
        <w:pStyle w:val="BodyText"/>
        <w:spacing w:before="1"/>
        <w:ind w:left="2179" w:right="289" w:hanging="3"/>
      </w:pPr>
    </w:p>
    <w:p w14:paraId="0D1F41F4" w14:textId="433C0D5C" w:rsidR="00D178BC" w:rsidRPr="00D178BC" w:rsidRDefault="00D178BC">
      <w:pPr>
        <w:pStyle w:val="BodyText"/>
        <w:spacing w:before="1"/>
        <w:ind w:left="2179" w:right="289" w:hanging="3"/>
      </w:pPr>
      <w:r w:rsidRPr="00D178BC">
        <w:t>_________________________________________</w:t>
      </w:r>
      <w:r w:rsidRPr="00D178BC">
        <w:tab/>
      </w:r>
      <w:r w:rsidRPr="00D178BC">
        <w:tab/>
        <w:t>___________________________________</w:t>
      </w:r>
    </w:p>
    <w:p w14:paraId="7F391D2E" w14:textId="2E170D20" w:rsidR="00D9608D" w:rsidRPr="00D178BC" w:rsidRDefault="00D178BC" w:rsidP="00D178BC">
      <w:pPr>
        <w:pStyle w:val="BodyText"/>
        <w:tabs>
          <w:tab w:val="left" w:pos="2226"/>
        </w:tabs>
        <w:spacing w:before="5"/>
      </w:pPr>
      <w:r w:rsidRPr="00D178BC">
        <w:tab/>
        <w:t>Date</w:t>
      </w:r>
      <w:r w:rsidRPr="00D178BC">
        <w:tab/>
      </w:r>
      <w:r w:rsidRPr="00D178BC">
        <w:tab/>
      </w:r>
      <w:r w:rsidRPr="00D178BC">
        <w:tab/>
      </w:r>
      <w:r w:rsidRPr="00D178BC">
        <w:tab/>
      </w:r>
      <w:r w:rsidRPr="00D178BC">
        <w:tab/>
      </w:r>
      <w:r w:rsidRPr="00D178BC">
        <w:tab/>
      </w:r>
      <w:r w:rsidRPr="00D178BC">
        <w:tab/>
        <w:t>Supplier Signature</w:t>
      </w:r>
    </w:p>
    <w:sectPr w:rsidR="00D9608D" w:rsidRPr="00D178BC">
      <w:type w:val="continuous"/>
      <w:pgSz w:w="12240" w:h="15840"/>
      <w:pgMar w:top="420" w:right="7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1D05"/>
    <w:multiLevelType w:val="hybridMultilevel"/>
    <w:tmpl w:val="FEB4DC36"/>
    <w:lvl w:ilvl="0" w:tplc="C2F484FA">
      <w:numFmt w:val="bullet"/>
      <w:lvlText w:val="■"/>
      <w:lvlJc w:val="left"/>
      <w:pPr>
        <w:ind w:left="2819" w:hanging="379"/>
      </w:pPr>
      <w:rPr>
        <w:rFonts w:hint="default"/>
        <w:w w:val="102"/>
      </w:rPr>
    </w:lvl>
    <w:lvl w:ilvl="1" w:tplc="1390F996">
      <w:numFmt w:val="bullet"/>
      <w:lvlText w:val="•"/>
      <w:lvlJc w:val="left"/>
      <w:pPr>
        <w:ind w:left="3688" w:hanging="379"/>
      </w:pPr>
      <w:rPr>
        <w:rFonts w:hint="default"/>
      </w:rPr>
    </w:lvl>
    <w:lvl w:ilvl="2" w:tplc="7AAA716E">
      <w:numFmt w:val="bullet"/>
      <w:lvlText w:val="•"/>
      <w:lvlJc w:val="left"/>
      <w:pPr>
        <w:ind w:left="4556" w:hanging="379"/>
      </w:pPr>
      <w:rPr>
        <w:rFonts w:hint="default"/>
      </w:rPr>
    </w:lvl>
    <w:lvl w:ilvl="3" w:tplc="01789C7E">
      <w:numFmt w:val="bullet"/>
      <w:lvlText w:val="•"/>
      <w:lvlJc w:val="left"/>
      <w:pPr>
        <w:ind w:left="5424" w:hanging="379"/>
      </w:pPr>
      <w:rPr>
        <w:rFonts w:hint="default"/>
      </w:rPr>
    </w:lvl>
    <w:lvl w:ilvl="4" w:tplc="0E147850">
      <w:numFmt w:val="bullet"/>
      <w:lvlText w:val="•"/>
      <w:lvlJc w:val="left"/>
      <w:pPr>
        <w:ind w:left="6292" w:hanging="379"/>
      </w:pPr>
      <w:rPr>
        <w:rFonts w:hint="default"/>
      </w:rPr>
    </w:lvl>
    <w:lvl w:ilvl="5" w:tplc="F2E6065A">
      <w:numFmt w:val="bullet"/>
      <w:lvlText w:val="•"/>
      <w:lvlJc w:val="left"/>
      <w:pPr>
        <w:ind w:left="7160" w:hanging="379"/>
      </w:pPr>
      <w:rPr>
        <w:rFonts w:hint="default"/>
      </w:rPr>
    </w:lvl>
    <w:lvl w:ilvl="6" w:tplc="F0F0E35A">
      <w:numFmt w:val="bullet"/>
      <w:lvlText w:val="•"/>
      <w:lvlJc w:val="left"/>
      <w:pPr>
        <w:ind w:left="8028" w:hanging="379"/>
      </w:pPr>
      <w:rPr>
        <w:rFonts w:hint="default"/>
      </w:rPr>
    </w:lvl>
    <w:lvl w:ilvl="7" w:tplc="AB7E9CF6">
      <w:numFmt w:val="bullet"/>
      <w:lvlText w:val="•"/>
      <w:lvlJc w:val="left"/>
      <w:pPr>
        <w:ind w:left="8896" w:hanging="379"/>
      </w:pPr>
      <w:rPr>
        <w:rFonts w:hint="default"/>
      </w:rPr>
    </w:lvl>
    <w:lvl w:ilvl="8" w:tplc="249CD1A6">
      <w:numFmt w:val="bullet"/>
      <w:lvlText w:val="•"/>
      <w:lvlJc w:val="left"/>
      <w:pPr>
        <w:ind w:left="9764" w:hanging="379"/>
      </w:pPr>
      <w:rPr>
        <w:rFonts w:hint="default"/>
      </w:rPr>
    </w:lvl>
  </w:abstractNum>
  <w:abstractNum w:abstractNumId="1" w15:restartNumberingAfterBreak="0">
    <w:nsid w:val="368E2DFC"/>
    <w:multiLevelType w:val="hybridMultilevel"/>
    <w:tmpl w:val="BA72312A"/>
    <w:lvl w:ilvl="0" w:tplc="8D348432">
      <w:numFmt w:val="bullet"/>
      <w:lvlText w:val="•"/>
      <w:lvlJc w:val="left"/>
      <w:pPr>
        <w:ind w:left="2820" w:hanging="313"/>
      </w:pPr>
      <w:rPr>
        <w:rFonts w:ascii="Arial" w:eastAsia="Arial" w:hAnsi="Arial" w:cs="Arial" w:hint="default"/>
        <w:color w:val="2A2A2A"/>
        <w:w w:val="101"/>
        <w:sz w:val="18"/>
        <w:szCs w:val="18"/>
      </w:rPr>
    </w:lvl>
    <w:lvl w:ilvl="1" w:tplc="DB10AE98">
      <w:numFmt w:val="bullet"/>
      <w:lvlText w:val="•"/>
      <w:lvlJc w:val="left"/>
      <w:pPr>
        <w:ind w:left="3688" w:hanging="313"/>
      </w:pPr>
      <w:rPr>
        <w:rFonts w:hint="default"/>
      </w:rPr>
    </w:lvl>
    <w:lvl w:ilvl="2" w:tplc="AE600436">
      <w:numFmt w:val="bullet"/>
      <w:lvlText w:val="•"/>
      <w:lvlJc w:val="left"/>
      <w:pPr>
        <w:ind w:left="4556" w:hanging="313"/>
      </w:pPr>
      <w:rPr>
        <w:rFonts w:hint="default"/>
      </w:rPr>
    </w:lvl>
    <w:lvl w:ilvl="3" w:tplc="D5E65000">
      <w:numFmt w:val="bullet"/>
      <w:lvlText w:val="•"/>
      <w:lvlJc w:val="left"/>
      <w:pPr>
        <w:ind w:left="5424" w:hanging="313"/>
      </w:pPr>
      <w:rPr>
        <w:rFonts w:hint="default"/>
      </w:rPr>
    </w:lvl>
    <w:lvl w:ilvl="4" w:tplc="77BCD5E8">
      <w:numFmt w:val="bullet"/>
      <w:lvlText w:val="•"/>
      <w:lvlJc w:val="left"/>
      <w:pPr>
        <w:ind w:left="6292" w:hanging="313"/>
      </w:pPr>
      <w:rPr>
        <w:rFonts w:hint="default"/>
      </w:rPr>
    </w:lvl>
    <w:lvl w:ilvl="5" w:tplc="AF420B32">
      <w:numFmt w:val="bullet"/>
      <w:lvlText w:val="•"/>
      <w:lvlJc w:val="left"/>
      <w:pPr>
        <w:ind w:left="7160" w:hanging="313"/>
      </w:pPr>
      <w:rPr>
        <w:rFonts w:hint="default"/>
      </w:rPr>
    </w:lvl>
    <w:lvl w:ilvl="6" w:tplc="FCEC7750">
      <w:numFmt w:val="bullet"/>
      <w:lvlText w:val="•"/>
      <w:lvlJc w:val="left"/>
      <w:pPr>
        <w:ind w:left="8028" w:hanging="313"/>
      </w:pPr>
      <w:rPr>
        <w:rFonts w:hint="default"/>
      </w:rPr>
    </w:lvl>
    <w:lvl w:ilvl="7" w:tplc="AE4E788C">
      <w:numFmt w:val="bullet"/>
      <w:lvlText w:val="•"/>
      <w:lvlJc w:val="left"/>
      <w:pPr>
        <w:ind w:left="8896" w:hanging="313"/>
      </w:pPr>
      <w:rPr>
        <w:rFonts w:hint="default"/>
      </w:rPr>
    </w:lvl>
    <w:lvl w:ilvl="8" w:tplc="F87657D6">
      <w:numFmt w:val="bullet"/>
      <w:lvlText w:val="•"/>
      <w:lvlJc w:val="left"/>
      <w:pPr>
        <w:ind w:left="9764" w:hanging="31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08D"/>
    <w:rsid w:val="00037476"/>
    <w:rsid w:val="001D33F9"/>
    <w:rsid w:val="00233B90"/>
    <w:rsid w:val="002961C4"/>
    <w:rsid w:val="00395A5B"/>
    <w:rsid w:val="00482D04"/>
    <w:rsid w:val="004E0BC2"/>
    <w:rsid w:val="005947A5"/>
    <w:rsid w:val="006532A6"/>
    <w:rsid w:val="007612D4"/>
    <w:rsid w:val="00767641"/>
    <w:rsid w:val="00B23378"/>
    <w:rsid w:val="00B62A33"/>
    <w:rsid w:val="00BE4AA6"/>
    <w:rsid w:val="00D178BC"/>
    <w:rsid w:val="00D232E5"/>
    <w:rsid w:val="00D913DB"/>
    <w:rsid w:val="00D9608D"/>
    <w:rsid w:val="00DE4D5E"/>
    <w:rsid w:val="00DF63E4"/>
    <w:rsid w:val="00F924E4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C1BD"/>
  <w15:docId w15:val="{1A3C3D50-7BEB-4F9A-99AF-0160E121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0"/>
      <w:ind w:left="2822" w:hanging="31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1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8B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8B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BC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4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4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himagnesita.com/de/compliance-help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Myers</dc:creator>
  <cp:lastModifiedBy>Mark Filby</cp:lastModifiedBy>
  <cp:revision>2</cp:revision>
  <dcterms:created xsi:type="dcterms:W3CDTF">2021-03-02T15:52:00Z</dcterms:created>
  <dcterms:modified xsi:type="dcterms:W3CDTF">2021-03-02T15:52:00Z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Canon iR-ADV C5550 III  PDF</vt:lpwstr>
  </property>
  <property fmtid="{D5CDD505-2E9C-101B-9397-08002B2CF9AE}" pid="4" name="LastSaved">
    <vt:filetime>2020-11-12T00:00:00Z</vt:filetime>
  </property>
</Properties>
</file>